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D5" w:rsidRPr="002C0AFA" w:rsidRDefault="005131D5" w:rsidP="00513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-20320</wp:posOffset>
            </wp:positionV>
            <wp:extent cx="443230" cy="598170"/>
            <wp:effectExtent l="19050" t="0" r="0" b="0"/>
            <wp:wrapTopAndBottom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AF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C0A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КРАЇНА</w:t>
      </w:r>
    </w:p>
    <w:p w:rsidR="005131D5" w:rsidRPr="002C0AFA" w:rsidRDefault="005131D5" w:rsidP="00513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0AFA"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</w:p>
    <w:p w:rsidR="005131D5" w:rsidRPr="002C0AFA" w:rsidRDefault="005131D5" w:rsidP="00513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освіти і</w:t>
      </w:r>
      <w:r w:rsidRPr="002C0AFA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</w:p>
    <w:p w:rsidR="005131D5" w:rsidRPr="002C0AFA" w:rsidRDefault="005131D5" w:rsidP="00513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професійно-технічний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заклад</w:t>
      </w:r>
    </w:p>
    <w:p w:rsidR="005131D5" w:rsidRPr="002C0AFA" w:rsidRDefault="005131D5" w:rsidP="00513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0AFA">
        <w:rPr>
          <w:rFonts w:ascii="Times New Roman" w:hAnsi="Times New Roman" w:cs="Times New Roman"/>
          <w:sz w:val="28"/>
          <w:szCs w:val="28"/>
        </w:rPr>
        <w:t xml:space="preserve">“Славутський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>”</w:t>
      </w:r>
    </w:p>
    <w:p w:rsidR="005131D5" w:rsidRPr="002C0AFA" w:rsidRDefault="005131D5" w:rsidP="005131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AFA">
        <w:rPr>
          <w:rFonts w:ascii="Times New Roman" w:hAnsi="Times New Roman" w:cs="Times New Roman"/>
          <w:sz w:val="28"/>
          <w:szCs w:val="28"/>
        </w:rPr>
        <w:t xml:space="preserve">30000,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обл.,  м</w:t>
      </w:r>
      <w:proofErr w:type="gramStart"/>
      <w:r w:rsidRPr="002C0A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0AFA">
        <w:rPr>
          <w:rFonts w:ascii="Times New Roman" w:hAnsi="Times New Roman" w:cs="Times New Roman"/>
          <w:sz w:val="28"/>
          <w:szCs w:val="28"/>
        </w:rPr>
        <w:t xml:space="preserve">лавута,  </w:t>
      </w:r>
      <w:proofErr w:type="spellStart"/>
      <w:r w:rsidRPr="002C0AFA">
        <w:rPr>
          <w:rFonts w:ascii="Times New Roman" w:hAnsi="Times New Roman" w:cs="Times New Roman"/>
          <w:sz w:val="28"/>
          <w:szCs w:val="28"/>
        </w:rPr>
        <w:t>вул.Ярослава</w:t>
      </w:r>
      <w:proofErr w:type="spellEnd"/>
      <w:r w:rsidRPr="002C0AFA">
        <w:rPr>
          <w:rFonts w:ascii="Times New Roman" w:hAnsi="Times New Roman" w:cs="Times New Roman"/>
          <w:sz w:val="28"/>
          <w:szCs w:val="28"/>
        </w:rPr>
        <w:t xml:space="preserve"> Мудрого,</w:t>
      </w:r>
    </w:p>
    <w:p w:rsidR="005131D5" w:rsidRPr="002C0AFA" w:rsidRDefault="005131D5" w:rsidP="00513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F2FC3">
        <w:rPr>
          <w:rFonts w:ascii="Times New Roman" w:hAnsi="Times New Roman" w:cs="Times New Roman"/>
          <w:sz w:val="28"/>
          <w:szCs w:val="28"/>
          <w:lang w:val="en-US"/>
        </w:rPr>
        <w:t xml:space="preserve">75, </w:t>
      </w:r>
      <w:r w:rsidRPr="002C0AFA">
        <w:rPr>
          <w:rFonts w:ascii="Times New Roman" w:hAnsi="Times New Roman" w:cs="Times New Roman"/>
          <w:sz w:val="28"/>
          <w:szCs w:val="28"/>
        </w:rPr>
        <w:t>тел</w:t>
      </w:r>
      <w:r w:rsidRPr="00FF2F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F2FC3">
        <w:rPr>
          <w:rFonts w:ascii="Times New Roman" w:hAnsi="Times New Roman" w:cs="Times New Roman"/>
          <w:sz w:val="28"/>
          <w:szCs w:val="28"/>
          <w:lang w:val="en-US"/>
        </w:rPr>
        <w:t xml:space="preserve"> 7-15-18,</w:t>
      </w:r>
      <w:r w:rsidRPr="002C0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C0A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2F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0A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2FC3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2C0AFA">
        <w:rPr>
          <w:rFonts w:ascii="Times New Roman" w:hAnsi="Times New Roman" w:cs="Times New Roman"/>
          <w:sz w:val="28"/>
          <w:szCs w:val="28"/>
          <w:lang w:val="en-US"/>
        </w:rPr>
        <w:t>slavutskiy</w:t>
      </w:r>
      <w:r w:rsidRPr="00FF2FC3">
        <w:rPr>
          <w:rFonts w:ascii="Times New Roman" w:hAnsi="Times New Roman" w:cs="Times New Roman"/>
          <w:sz w:val="28"/>
          <w:szCs w:val="28"/>
          <w:lang w:val="en-US"/>
        </w:rPr>
        <w:t>_</w:t>
      </w:r>
      <w:hyperlink r:id="rId6" w:history="1">
        <w:r w:rsidRPr="002C0AFA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profe</w:t>
        </w:r>
        <w:r w:rsidRPr="00FF2FC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@</w:t>
        </w:r>
        <w:r w:rsidRPr="002C0AFA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ukr</w:t>
        </w:r>
      </w:hyperlink>
      <w:r w:rsidRPr="00FF2F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0AFA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131D5" w:rsidRDefault="005131D5" w:rsidP="005131D5">
      <w:pPr>
        <w:tabs>
          <w:tab w:val="left" w:pos="4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15AA">
        <w:rPr>
          <w:lang w:eastAsia="en-US"/>
        </w:rPr>
        <w:pict>
          <v:line id="Line 2" o:spid="_x0000_s1026" style="position:absolute;left:0;text-align:left;z-index:251660288;visibility:visible" from="2pt,9.15pt" to="508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Pc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" strokeweight="4.5pt"/>
        </w:pict>
      </w:r>
    </w:p>
    <w:p w:rsidR="005131D5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131D5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26DFC">
        <w:rPr>
          <w:rFonts w:ascii="Times New Roman" w:hAnsi="Times New Roman"/>
          <w:b/>
          <w:sz w:val="32"/>
          <w:szCs w:val="32"/>
          <w:lang w:val="uk-UA"/>
        </w:rPr>
        <w:t>Фінансовий звіт за 2020 рік</w:t>
      </w:r>
    </w:p>
    <w:p w:rsidR="005131D5" w:rsidRPr="00226DFC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131D5" w:rsidRPr="00226DFC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 xml:space="preserve">Фінансування навчального закладу у 2020 році здійснювалось за рахунок коштів ст. Закону України «Про державний бюджет на 2020 рік» за рахунок коштів місцевого (обласного) бюджету освітньої субвенції та стабілізаційної дотації з Державного бюджету. </w:t>
      </w:r>
    </w:p>
    <w:p w:rsidR="005131D5" w:rsidRPr="00226DFC" w:rsidRDefault="005131D5" w:rsidP="005131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Додатковими джерелами були:</w:t>
      </w:r>
    </w:p>
    <w:p w:rsidR="005131D5" w:rsidRPr="00226DFC" w:rsidRDefault="005131D5" w:rsidP="005131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 xml:space="preserve">- кошти, отримані від надання платних освітніх послуг 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>-54053,40 грн.</w:t>
      </w:r>
    </w:p>
    <w:p w:rsidR="005131D5" w:rsidRPr="00226DFC" w:rsidRDefault="005131D5" w:rsidP="005131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- надходження від виробничої діяльності – 50% заробітної плати учнів на виробничій практиці-6655,70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- добровільні грошові внески, матеріальні цінності, одержані від підприємств, установ, організацій, окремих громадян  -  10190,00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Всього виділено коштів по плану загального фонду в 2020 році</w:t>
      </w:r>
      <w:r w:rsidRPr="00226DFC">
        <w:rPr>
          <w:rFonts w:ascii="Times New Roman" w:hAnsi="Times New Roman"/>
          <w:sz w:val="28"/>
          <w:szCs w:val="28"/>
          <w:lang w:val="uk-UA"/>
        </w:rPr>
        <w:t xml:space="preserve"> -8845542,00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>грн</w:t>
      </w:r>
      <w:proofErr w:type="spellEnd"/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Фактичні видатки по загальному фонду в 2020 році становлять – 8494623,63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Фонд заробітної плати –4753649,79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Нарахування на зарплату – 941756,59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 xml:space="preserve">Заохочувальні та компенсаційні виплати: 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Оздоровлення-108627,40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 xml:space="preserve">Щорічна винагорода 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>– 127482,30 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Премії-345972,77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Енергоносії (газ, тепло, вода, електроенергія, інші комунальні) – 870416,33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 xml:space="preserve">Харчування дітей-сиріт 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>– 352614,30 грн.</w:t>
      </w:r>
    </w:p>
    <w:p w:rsidR="005131D5" w:rsidRPr="00226DFC" w:rsidRDefault="005131D5" w:rsidP="005131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 xml:space="preserve">Стипендія 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>– 1411497,04 грн.</w:t>
      </w:r>
    </w:p>
    <w:p w:rsidR="005131D5" w:rsidRPr="00226DFC" w:rsidRDefault="005131D5" w:rsidP="005131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Соціальні виплати – 41933,00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Інше –122756,58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 xml:space="preserve">Заборгованості по виплаті заробітної плати, стипендії, оплаті за спожиті енергоносії немає. 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Надішло</w:t>
      </w:r>
      <w:proofErr w:type="spellEnd"/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коштів по спецфонду в 2020 році</w:t>
      </w:r>
      <w:r w:rsidRPr="00226DFC">
        <w:rPr>
          <w:rFonts w:ascii="Times New Roman" w:hAnsi="Times New Roman"/>
          <w:sz w:val="28"/>
          <w:szCs w:val="28"/>
          <w:lang w:val="uk-UA"/>
        </w:rPr>
        <w:t xml:space="preserve"> – 174314,00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З них: від виробничої діяльності  6655,70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 грн.,</w:t>
      </w:r>
      <w:r w:rsidRPr="00226DFC">
        <w:rPr>
          <w:rFonts w:ascii="Times New Roman" w:hAnsi="Times New Roman"/>
          <w:sz w:val="28"/>
          <w:szCs w:val="28"/>
          <w:lang w:val="uk-UA"/>
        </w:rPr>
        <w:t xml:space="preserve"> платних педагогічних послуг – 54053,40</w:t>
      </w:r>
      <w:r w:rsidRPr="00226DFC">
        <w:rPr>
          <w:rFonts w:ascii="Times New Roman" w:hAnsi="Times New Roman"/>
          <w:sz w:val="28"/>
          <w:szCs w:val="28"/>
          <w:u w:val="single"/>
          <w:lang w:val="uk-UA"/>
        </w:rPr>
        <w:t xml:space="preserve">  грн.,</w:t>
      </w:r>
      <w:r w:rsidRPr="00226DFC">
        <w:rPr>
          <w:rFonts w:ascii="Times New Roman" w:hAnsi="Times New Roman"/>
          <w:sz w:val="28"/>
          <w:szCs w:val="28"/>
          <w:lang w:val="uk-UA"/>
        </w:rPr>
        <w:t xml:space="preserve"> плата за харчування 33260,51 грн., інші джерела надходжень – 80344,46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В 2020 році було придбано за бюджетні кошти: 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Бюджетні кошти</w:t>
      </w:r>
    </w:p>
    <w:p w:rsidR="005131D5" w:rsidRPr="00226DFC" w:rsidRDefault="005131D5" w:rsidP="005131D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Будівництво модульної котельні  4284353,00 </w:t>
      </w:r>
      <w:proofErr w:type="spellStart"/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грн</w:t>
      </w:r>
      <w:proofErr w:type="spellEnd"/>
    </w:p>
    <w:p w:rsidR="005131D5" w:rsidRPr="00226DFC" w:rsidRDefault="005131D5" w:rsidP="005131D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Монтаж пожежної сигналізації 2пол.гуртожитка 163631,00 </w:t>
      </w:r>
      <w:proofErr w:type="spellStart"/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грн</w:t>
      </w:r>
      <w:proofErr w:type="spellEnd"/>
    </w:p>
    <w:p w:rsidR="005131D5" w:rsidRPr="00226DFC" w:rsidRDefault="005131D5" w:rsidP="005131D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Придбання обладнання і предметів довгострокового користування 101515,00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4.  Бібліотечний фонд  35491,25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Всього: 4584990,25 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26DFC">
        <w:rPr>
          <w:rFonts w:ascii="Times New Roman" w:hAnsi="Times New Roman"/>
          <w:sz w:val="28"/>
          <w:szCs w:val="28"/>
          <w:lang w:val="uk-UA"/>
        </w:rPr>
        <w:t>Закуплено товари за рахунок спеціального фонду: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1.Персональні </w:t>
      </w:r>
      <w:proofErr w:type="spellStart"/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комп</w:t>
      </w:r>
      <w:proofErr w:type="spellEnd"/>
      <w:r w:rsidRPr="00226DFC">
        <w:rPr>
          <w:rFonts w:ascii="Times New Roman" w:hAnsi="Times New Roman"/>
          <w:b/>
          <w:i/>
          <w:sz w:val="28"/>
          <w:szCs w:val="28"/>
          <w:u w:val="single"/>
        </w:rPr>
        <w:t>”</w:t>
      </w:r>
      <w:proofErr w:type="spellStart"/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ютери</w:t>
      </w:r>
      <w:proofErr w:type="spellEnd"/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в комплекті  - 11778.00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2.Придбання обладнання і предметів довгострокового користування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-22133,00 грн.</w:t>
      </w:r>
    </w:p>
    <w:p w:rsidR="005131D5" w:rsidRPr="00226DFC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3.Малоцінні необоротні матеріальні активи</w:t>
      </w:r>
      <w:r w:rsidRPr="00226DFC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37723,20 грн.</w:t>
      </w:r>
    </w:p>
    <w:p w:rsidR="005131D5" w:rsidRPr="00973AE2" w:rsidRDefault="005131D5" w:rsidP="005131D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  <w:r w:rsidRPr="00226DF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Всього: 71634,20 – грн..</w:t>
      </w:r>
    </w:p>
    <w:p w:rsidR="005131D5" w:rsidRDefault="005131D5" w:rsidP="00513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наступний 2021 </w:t>
      </w:r>
      <w:r w:rsidRPr="00361D0E">
        <w:rPr>
          <w:rFonts w:ascii="Times New Roman" w:hAnsi="Times New Roman"/>
          <w:sz w:val="28"/>
          <w:szCs w:val="28"/>
          <w:lang w:val="uk-UA"/>
        </w:rPr>
        <w:t>рік ставлю завдання і надалі створювати позитивний імідж ліцею в місті, області, Україні, прикласти максимум зусиль для створе</w:t>
      </w:r>
      <w:r>
        <w:rPr>
          <w:rFonts w:ascii="Times New Roman" w:hAnsi="Times New Roman"/>
          <w:sz w:val="28"/>
          <w:szCs w:val="28"/>
          <w:lang w:val="uk-UA"/>
        </w:rPr>
        <w:t>ння належних умов навчання здобувачів</w:t>
      </w:r>
      <w:r w:rsidRPr="00361D0E">
        <w:rPr>
          <w:rFonts w:ascii="Times New Roman" w:hAnsi="Times New Roman"/>
          <w:sz w:val="28"/>
          <w:szCs w:val="28"/>
          <w:lang w:val="uk-UA"/>
        </w:rPr>
        <w:t xml:space="preserve"> та праці колективу. </w:t>
      </w:r>
    </w:p>
    <w:p w:rsidR="005131D5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131D5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Головний бухгалтер                                                                   Г.М.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Шалавінська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</w:p>
    <w:p w:rsidR="005131D5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131D5" w:rsidRDefault="0060233C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176530</wp:posOffset>
            </wp:positionV>
            <wp:extent cx="1569085" cy="1569085"/>
            <wp:effectExtent l="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1D5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131D5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131D5" w:rsidRDefault="0060233C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14605</wp:posOffset>
            </wp:positionV>
            <wp:extent cx="1437005" cy="699770"/>
            <wp:effectExtent l="19050" t="0" r="0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1D5">
        <w:rPr>
          <w:rFonts w:ascii="Times New Roman" w:hAnsi="Times New Roman"/>
          <w:bCs/>
          <w:i/>
          <w:sz w:val="28"/>
          <w:szCs w:val="28"/>
          <w:lang w:val="uk-UA"/>
        </w:rPr>
        <w:t xml:space="preserve">Директор ДПТНЗ </w:t>
      </w:r>
    </w:p>
    <w:p w:rsidR="005131D5" w:rsidRPr="00361D0E" w:rsidRDefault="005131D5" w:rsidP="0051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«Славутський професійний ліцей»                                               Н.О.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Ніжнік</w:t>
      </w:r>
      <w:proofErr w:type="spellEnd"/>
    </w:p>
    <w:p w:rsidR="004F4EC2" w:rsidRPr="005131D5" w:rsidRDefault="004F4EC2">
      <w:pPr>
        <w:rPr>
          <w:lang w:val="uk-UA"/>
        </w:rPr>
      </w:pPr>
    </w:p>
    <w:sectPr w:rsidR="004F4EC2" w:rsidRPr="005131D5" w:rsidSect="00E3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1" w:rsidRDefault="004F4E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1" w:rsidRDefault="004F4E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1" w:rsidRDefault="004F4EC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20CB1" w:rsidRDefault="004F4EC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1" w:rsidRDefault="004F4E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1" w:rsidRDefault="004F4E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B1" w:rsidRDefault="004F4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F02"/>
    <w:multiLevelType w:val="hybridMultilevel"/>
    <w:tmpl w:val="AE52295C"/>
    <w:lvl w:ilvl="0" w:tplc="DFE852E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36570"/>
    <w:multiLevelType w:val="hybridMultilevel"/>
    <w:tmpl w:val="577E1772"/>
    <w:lvl w:ilvl="0" w:tplc="6FDE350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131D5"/>
    <w:rsid w:val="004F4EC2"/>
    <w:rsid w:val="005131D5"/>
    <w:rsid w:val="0060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131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31D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131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131D5"/>
    <w:rPr>
      <w:rFonts w:ascii="Calibri" w:eastAsia="Times New Roman" w:hAnsi="Calibri" w:cs="Times New Roman"/>
    </w:rPr>
  </w:style>
  <w:style w:type="character" w:styleId="a7">
    <w:name w:val="Hyperlink"/>
    <w:unhideWhenUsed/>
    <w:rsid w:val="005131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31D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fe@ukr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2021-11-16T09:34:00Z</dcterms:created>
  <dcterms:modified xsi:type="dcterms:W3CDTF">2021-11-16T09:48:00Z</dcterms:modified>
</cp:coreProperties>
</file>