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64" w:rsidRPr="00BC5B64" w:rsidRDefault="00BC5B64" w:rsidP="00BC5B64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C5B64">
        <w:rPr>
          <w:b/>
          <w:sz w:val="28"/>
          <w:szCs w:val="28"/>
          <w:lang w:val="uk-UA"/>
        </w:rPr>
        <w:t xml:space="preserve">Відповідність рівня матеріально-технічної бази державним стандартам і вимогам     </w:t>
      </w:r>
    </w:p>
    <w:p w:rsidR="00BC5B64" w:rsidRPr="00BC5B64" w:rsidRDefault="00BC5B64" w:rsidP="00BC5B64">
      <w:pPr>
        <w:pStyle w:val="a3"/>
        <w:spacing w:line="360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BC5B64">
        <w:rPr>
          <w:sz w:val="28"/>
          <w:szCs w:val="28"/>
          <w:lang w:val="uk-UA"/>
        </w:rPr>
        <w:t xml:space="preserve">Для забезпечення освітнього процесу у закладі професійної (професійно-технічної) освіти обладнано 26 навчальних кабінетів, з них 17 для професійно-теоретичної та </w:t>
      </w:r>
      <w:r w:rsidR="00B72637" w:rsidRPr="00BC5B64">
        <w:rPr>
          <w:sz w:val="28"/>
          <w:szCs w:val="28"/>
          <w:lang w:val="uk-UA"/>
        </w:rPr>
        <w:t>загально професійної</w:t>
      </w:r>
      <w:r w:rsidRPr="00BC5B64">
        <w:rPr>
          <w:sz w:val="28"/>
          <w:szCs w:val="28"/>
          <w:lang w:val="uk-UA"/>
        </w:rPr>
        <w:t xml:space="preserve"> підготовок, 9 кабінетів для загальноосвітньої підготовки, 8 навчально-виробничих майстерень; 6 лабораторій.</w:t>
      </w:r>
    </w:p>
    <w:p w:rsidR="00BC5B64" w:rsidRPr="00BC5B64" w:rsidRDefault="00BC5B64" w:rsidP="00BC5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B64">
        <w:rPr>
          <w:rFonts w:ascii="Times New Roman" w:hAnsi="Times New Roman" w:cs="Times New Roman"/>
          <w:sz w:val="28"/>
          <w:szCs w:val="28"/>
          <w:lang w:val="uk-UA"/>
        </w:rPr>
        <w:t>Загальноосвітня підготовка здійснюється у 9 навчальних кабінетах та сумісному кабінеті Інформатики та Інформаційних технологій.</w:t>
      </w:r>
      <w:r w:rsidRPr="00BC5B6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 xml:space="preserve">Найбільшу площу має кабінет </w:t>
      </w:r>
      <w:r w:rsidRPr="00BC5B64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>Інформатики</w:t>
      </w:r>
      <w:r w:rsidRPr="00BC5B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- 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>116,3 м</w:t>
      </w:r>
      <w:r w:rsidRPr="00BC5B6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 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>(площа на одного учня становить  3,8 м</w:t>
      </w:r>
      <w:r w:rsidRPr="00BC5B6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>) , найменшу -  кабінет  «Захист України» – 38,6 м</w:t>
      </w:r>
      <w:r w:rsidRPr="00BC5B6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 xml:space="preserve"> ( 1,3 м</w:t>
      </w:r>
      <w:r w:rsidRPr="00BC5B6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C5B64" w:rsidRPr="00BC5B64" w:rsidRDefault="00BC5B64" w:rsidP="00BC5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B64">
        <w:rPr>
          <w:rFonts w:ascii="Times New Roman" w:hAnsi="Times New Roman" w:cs="Times New Roman"/>
          <w:sz w:val="28"/>
          <w:szCs w:val="28"/>
          <w:lang w:val="uk-UA"/>
        </w:rPr>
        <w:t>Заклад професійної (професійно-технічної) освіти забезпечений кабінетами суспільно-гуманітарної підготовки на 100% (суміщені кабінети: історії, громадянської освіти, основ трудового законодавства).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>Площа кабінетів на одного учня складає від 1,3 м</w:t>
      </w:r>
      <w:r w:rsidRPr="00BC5B6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>до 2м</w:t>
      </w:r>
      <w:r w:rsidRPr="00BC5B6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5B64" w:rsidRPr="00BC5B64" w:rsidRDefault="00BC5B64" w:rsidP="00BC5B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C5B64">
        <w:rPr>
          <w:rFonts w:ascii="Times New Roman" w:hAnsi="Times New Roman" w:cs="Times New Roman"/>
          <w:sz w:val="28"/>
          <w:szCs w:val="28"/>
          <w:lang w:val="uk-UA"/>
        </w:rPr>
        <w:t>З природничо-математичної – на 100% (суміщені кабінети: інформатики з інформаційними технологіями).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>Площа кабінетів на одного учня складає від1,4 м</w:t>
      </w:r>
      <w:r w:rsidRPr="00BC5B6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>до 3,8м</w:t>
      </w:r>
      <w:r w:rsidRPr="00BC5B6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5B64" w:rsidRPr="00BC5B64" w:rsidRDefault="00BC5B64" w:rsidP="00BC5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B64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самоаналізу встановлено, що наявна матеріально-технічна база кабінетів загальноосвітньої підготовки, їх комплексно-методичне забезпечення в цілому відповідає вимогам стандарту загальної середньої освіти, робочих навчальних планів і програм - оснащення в середньому становить – </w:t>
      </w:r>
      <w:r w:rsidRPr="00BC5B64">
        <w:rPr>
          <w:rFonts w:ascii="Times New Roman" w:hAnsi="Times New Roman" w:cs="Times New Roman"/>
          <w:bCs/>
          <w:sz w:val="28"/>
          <w:szCs w:val="28"/>
          <w:lang w:val="uk-UA"/>
        </w:rPr>
        <w:t>81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 xml:space="preserve">% та комплексно-методичне забезпечення – </w:t>
      </w:r>
      <w:r w:rsidRPr="00BC5B64">
        <w:rPr>
          <w:rFonts w:ascii="Times New Roman" w:hAnsi="Times New Roman" w:cs="Times New Roman"/>
          <w:bCs/>
          <w:sz w:val="28"/>
          <w:szCs w:val="28"/>
          <w:lang w:val="uk-UA"/>
        </w:rPr>
        <w:t>85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 xml:space="preserve"> % від потреби.</w:t>
      </w:r>
    </w:p>
    <w:p w:rsidR="00BC5B64" w:rsidRPr="00BC5B64" w:rsidRDefault="00BC5B64" w:rsidP="00BC5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B64">
        <w:rPr>
          <w:rFonts w:ascii="Times New Roman" w:hAnsi="Times New Roman" w:cs="Times New Roman"/>
          <w:sz w:val="28"/>
          <w:szCs w:val="28"/>
          <w:lang w:val="uk-UA"/>
        </w:rPr>
        <w:t xml:space="preserve">Проте, необхідно поповнити оснащення кабінетів мультимедійним обладнанням відповідно до </w:t>
      </w:r>
      <w:r w:rsidRPr="00BC5B64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Типового переліку засобів навчання та обладнання для</w:t>
      </w:r>
      <w:r w:rsidR="00B72637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BC5B64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навчальних кабінетів і </w:t>
      </w:r>
      <w:r w:rsidRPr="00BC5B64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S</w:t>
      </w:r>
      <w:r w:rsidRPr="00BC5B64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ТЕМ-лабораторій</w:t>
      </w:r>
      <w:r w:rsidRPr="00BC5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>Наказ МОН від</w:t>
      </w:r>
      <w:r w:rsidRPr="00BC5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29 квітня 2020 року № 574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 xml:space="preserve">). Активізувати роботу з  використання у навчальному процесі інформаційно-комунікаційних технологій, освітніх Інтернет ресурсів. Доповнювати професійно-спрямований матеріал з предметів відповідно до поурочно-тематичних планів на кожну професію, активізувати роботу педагогів 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щодо створення навчальних посібників з професійним спрямуванням, електронних освітніх ресурсів. </w:t>
      </w:r>
    </w:p>
    <w:p w:rsidR="00BC5B64" w:rsidRPr="00BC5B64" w:rsidRDefault="00BC5B64" w:rsidP="00BC5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C5B64">
        <w:rPr>
          <w:rFonts w:ascii="Times New Roman" w:hAnsi="Times New Roman" w:cs="Times New Roman"/>
          <w:sz w:val="28"/>
          <w:szCs w:val="28"/>
          <w:lang w:val="uk-UA"/>
        </w:rPr>
        <w:t xml:space="preserve">Загально-професійна підготовка  здійснюється у 3 кабінетах (100% від потреби). Оснащення  складає 80-87%, КМЗ – 82-91%. </w:t>
      </w:r>
      <w:r w:rsidRPr="00BC5B64">
        <w:rPr>
          <w:rFonts w:ascii="Times New Roman" w:hAnsi="Times New Roman" w:cs="Times New Roman"/>
          <w:spacing w:val="1"/>
          <w:sz w:val="28"/>
          <w:szCs w:val="28"/>
          <w:lang w:val="uk-UA"/>
        </w:rPr>
        <w:t>Для повного виконання  навчальних програм, з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 xml:space="preserve"> метою покращення електронного освітнього середовища, </w:t>
      </w:r>
      <w:r w:rsidRPr="00BC5B64">
        <w:rPr>
          <w:rFonts w:ascii="Times New Roman" w:hAnsi="Times New Roman" w:cs="Times New Roman"/>
          <w:spacing w:val="1"/>
          <w:sz w:val="28"/>
          <w:szCs w:val="28"/>
          <w:lang w:val="uk-UA"/>
        </w:rPr>
        <w:t>кабінет «Інформаційних технологій» необхідно поповнити електронними посібниками, систематизувати та укомплектувати завдання для потемного оцінювання учнів,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інтерактивними стендами «Інформаційні технології».</w:t>
      </w:r>
      <w:r w:rsidRPr="00BC5B6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З предмету «Правила дорожнього руху» - доукомплектувати 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>комплектами нормативно-правової документації, електронними посібниками,</w:t>
      </w:r>
      <w:r w:rsidRPr="00BC5B6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створити онлайн тести для узагальнення знань з вивчення предмету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 xml:space="preserve">; з предмету «Основи галузевої економіки і підприємництва» придбати навчальну літературу, відеоматеріалами з тем «Види підприємницької діяльності», «Форми та оплата система праці», </w:t>
      </w:r>
      <w:r w:rsidRPr="00BC5B64">
        <w:rPr>
          <w:rFonts w:ascii="Times New Roman" w:hAnsi="Times New Roman" w:cs="Times New Roman"/>
          <w:sz w:val="28"/>
          <w:szCs w:val="28"/>
          <w:lang w:val="uk-UA" w:eastAsia="en-US"/>
        </w:rPr>
        <w:t>виготовити електронні плакати «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>Ринкова економіка та її функціонування</w:t>
      </w:r>
      <w:r w:rsidRPr="00BC5B64">
        <w:rPr>
          <w:rFonts w:ascii="Times New Roman" w:hAnsi="Times New Roman" w:cs="Times New Roman"/>
          <w:sz w:val="28"/>
          <w:szCs w:val="28"/>
          <w:lang w:val="uk-UA" w:eastAsia="en-US"/>
        </w:rPr>
        <w:t>», «Створення власного бізнесу: міф чи реальність». В кабінет «Основи галузевої економіки», «ПДР»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BC5B64">
        <w:rPr>
          <w:rFonts w:ascii="Times New Roman" w:hAnsi="Times New Roman" w:cs="Times New Roman"/>
          <w:sz w:val="28"/>
          <w:szCs w:val="28"/>
          <w:lang w:val="uk-UA" w:eastAsia="en-US"/>
        </w:rPr>
        <w:t>необхідно придбати мультимедійне обладнання.</w:t>
      </w:r>
    </w:p>
    <w:p w:rsidR="00BC5B64" w:rsidRPr="00BC5B64" w:rsidRDefault="00BC5B64" w:rsidP="00BC5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B64">
        <w:rPr>
          <w:rFonts w:ascii="Times New Roman" w:hAnsi="Times New Roman" w:cs="Times New Roman"/>
          <w:sz w:val="28"/>
          <w:szCs w:val="28"/>
          <w:lang w:val="uk-UA"/>
        </w:rPr>
        <w:t>Професійно-теоретична підготовка  проводиться в 14 кабінетах,  площа яких  в межах   50,3-98,4м</w:t>
      </w:r>
      <w:r w:rsidRPr="00BC5B6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>, в т. числі на 1 учня 1,7-3,3м</w:t>
      </w:r>
      <w:r w:rsidRPr="00BC5B6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2. 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>Оснащення -  складає 84% від потреби, КМЗ -  87%.</w:t>
      </w:r>
    </w:p>
    <w:p w:rsidR="00BC5B64" w:rsidRPr="00BC5B64" w:rsidRDefault="00BC5B64" w:rsidP="00BC5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B64">
        <w:rPr>
          <w:rFonts w:ascii="Times New Roman" w:hAnsi="Times New Roman" w:cs="Times New Roman"/>
          <w:sz w:val="28"/>
          <w:szCs w:val="28"/>
          <w:lang w:val="uk-UA"/>
        </w:rPr>
        <w:t>Щорічно в ліцеї проводиться інвентаризація основних фондів і перевірка обладнання і матеріалів.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B64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Матеріальна база ліцею постійно розвивається. </w:t>
      </w:r>
    </w:p>
    <w:p w:rsidR="00BC5B64" w:rsidRDefault="00BC5B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C5B64" w:rsidRDefault="00BC5B64" w:rsidP="00BC5B6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  <w:sectPr w:rsidR="00BC5B64" w:rsidSect="00BC5B6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C5B64" w:rsidRPr="009A57D2" w:rsidRDefault="00BC5B64" w:rsidP="00BC5B64">
      <w:pPr>
        <w:pStyle w:val="1"/>
        <w:rPr>
          <w:spacing w:val="0"/>
          <w:sz w:val="26"/>
          <w:szCs w:val="26"/>
        </w:rPr>
      </w:pPr>
      <w:r w:rsidRPr="009A57D2">
        <w:rPr>
          <w:spacing w:val="0"/>
          <w:sz w:val="26"/>
          <w:szCs w:val="26"/>
        </w:rPr>
        <w:lastRenderedPageBreak/>
        <w:t>Матеріально-технічне забезпечення</w:t>
      </w:r>
    </w:p>
    <w:p w:rsidR="00BC5B64" w:rsidRPr="009A57D2" w:rsidRDefault="00BC5B64" w:rsidP="00BC5B64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Державного професійно-технічного навчального закладу «Славутський професійний ліцей»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528"/>
        <w:gridCol w:w="467"/>
        <w:gridCol w:w="467"/>
        <w:gridCol w:w="467"/>
        <w:gridCol w:w="469"/>
        <w:gridCol w:w="465"/>
        <w:gridCol w:w="467"/>
        <w:gridCol w:w="467"/>
        <w:gridCol w:w="467"/>
        <w:gridCol w:w="467"/>
        <w:gridCol w:w="467"/>
        <w:gridCol w:w="467"/>
        <w:gridCol w:w="467"/>
        <w:gridCol w:w="467"/>
        <w:gridCol w:w="496"/>
        <w:gridCol w:w="496"/>
        <w:gridCol w:w="496"/>
        <w:gridCol w:w="467"/>
        <w:gridCol w:w="467"/>
        <w:gridCol w:w="467"/>
        <w:gridCol w:w="467"/>
        <w:gridCol w:w="467"/>
        <w:gridCol w:w="467"/>
        <w:gridCol w:w="642"/>
        <w:gridCol w:w="1226"/>
      </w:tblGrid>
      <w:tr w:rsidR="00BC5B64" w:rsidRPr="009A57D2" w:rsidTr="000D69C0">
        <w:trPr>
          <w:cantSplit/>
          <w:trHeight w:val="58"/>
        </w:trPr>
        <w:tc>
          <w:tcPr>
            <w:tcW w:w="426" w:type="dxa"/>
            <w:vMerge w:val="restart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6D9C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6D9C">
              <w:rPr>
                <w:rFonts w:ascii="Times New Roman" w:hAnsi="Times New Roman"/>
                <w:b/>
                <w:lang w:val="uk-UA"/>
              </w:rPr>
              <w:t>Форми організації навчального. процесу</w:t>
            </w:r>
          </w:p>
        </w:tc>
        <w:tc>
          <w:tcPr>
            <w:tcW w:w="528" w:type="dxa"/>
            <w:vMerge w:val="restart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6D9C">
              <w:rPr>
                <w:rFonts w:ascii="Times New Roman" w:hAnsi="Times New Roman"/>
                <w:b/>
                <w:lang w:val="uk-UA"/>
              </w:rPr>
              <w:t>К-ть професій</w:t>
            </w:r>
          </w:p>
        </w:tc>
        <w:tc>
          <w:tcPr>
            <w:tcW w:w="467" w:type="dxa"/>
            <w:vMerge w:val="restart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6D9C">
              <w:rPr>
                <w:rFonts w:ascii="Times New Roman" w:hAnsi="Times New Roman"/>
                <w:b/>
                <w:lang w:val="uk-UA"/>
              </w:rPr>
              <w:t>К-ть груп</w:t>
            </w:r>
          </w:p>
        </w:tc>
        <w:tc>
          <w:tcPr>
            <w:tcW w:w="140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</w:t>
            </w:r>
            <w:proofErr w:type="spellEnd"/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кабінети</w:t>
            </w:r>
          </w:p>
        </w:tc>
        <w:tc>
          <w:tcPr>
            <w:tcW w:w="1399" w:type="dxa"/>
            <w:gridSpan w:val="3"/>
            <w:shd w:val="clear" w:color="auto" w:fill="FFFFFF"/>
            <w:vAlign w:val="cente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Лабораторії</w:t>
            </w:r>
          </w:p>
        </w:tc>
        <w:tc>
          <w:tcPr>
            <w:tcW w:w="1401" w:type="dxa"/>
            <w:gridSpan w:val="3"/>
            <w:shd w:val="clear" w:color="auto" w:fill="FFFFFF"/>
            <w:vAlign w:val="cente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Навчально-</w:t>
            </w:r>
            <w:proofErr w:type="spellStart"/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вироб</w:t>
            </w:r>
            <w:proofErr w:type="spellEnd"/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м-ні</w:t>
            </w:r>
          </w:p>
        </w:tc>
        <w:tc>
          <w:tcPr>
            <w:tcW w:w="1401" w:type="dxa"/>
            <w:gridSpan w:val="3"/>
            <w:shd w:val="clear" w:color="auto" w:fill="FFFFFF"/>
            <w:vAlign w:val="cente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Полігони</w:t>
            </w:r>
          </w:p>
        </w:tc>
        <w:tc>
          <w:tcPr>
            <w:tcW w:w="1488" w:type="dxa"/>
            <w:gridSpan w:val="3"/>
            <w:shd w:val="clear" w:color="auto" w:fill="FFFFFF"/>
            <w:vAlign w:val="cente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Навчальні</w:t>
            </w:r>
          </w:p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господарства</w:t>
            </w:r>
          </w:p>
        </w:tc>
        <w:tc>
          <w:tcPr>
            <w:tcW w:w="1401" w:type="dxa"/>
            <w:gridSpan w:val="3"/>
            <w:shd w:val="clear" w:color="auto" w:fill="FFFFFF"/>
            <w:vAlign w:val="cente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Авто-</w:t>
            </w:r>
            <w:proofErr w:type="spellStart"/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тракторо</w:t>
            </w:r>
            <w:proofErr w:type="spellEnd"/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proofErr w:type="spellStart"/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дроми</w:t>
            </w:r>
            <w:proofErr w:type="spellEnd"/>
          </w:p>
        </w:tc>
        <w:tc>
          <w:tcPr>
            <w:tcW w:w="1401" w:type="dxa"/>
            <w:gridSpan w:val="3"/>
            <w:shd w:val="clear" w:color="auto" w:fill="FFFFFF"/>
            <w:vAlign w:val="cente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Спортивні споруди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BC5B64" w:rsidRPr="00764E1D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764E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Компютеризація</w:t>
            </w:r>
            <w:proofErr w:type="spellEnd"/>
            <w:r w:rsidRPr="00764E1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%</w:t>
            </w:r>
          </w:p>
        </w:tc>
      </w:tr>
      <w:tr w:rsidR="00BC5B64" w:rsidRPr="009A57D2" w:rsidTr="000D69C0">
        <w:trPr>
          <w:cantSplit/>
          <w:trHeight w:val="1663"/>
        </w:trPr>
        <w:tc>
          <w:tcPr>
            <w:tcW w:w="426" w:type="dxa"/>
            <w:vMerge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8" w:type="dxa"/>
            <w:vMerge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67" w:type="dxa"/>
            <w:vMerge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67" w:type="dxa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Необ</w:t>
            </w:r>
            <w:proofErr w:type="spellEnd"/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-но</w:t>
            </w:r>
          </w:p>
        </w:tc>
        <w:tc>
          <w:tcPr>
            <w:tcW w:w="467" w:type="dxa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Фактично</w:t>
            </w:r>
          </w:p>
        </w:tc>
        <w:tc>
          <w:tcPr>
            <w:tcW w:w="469" w:type="dxa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Оснащення  %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Необ</w:t>
            </w:r>
            <w:proofErr w:type="spellEnd"/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-но</w:t>
            </w:r>
          </w:p>
        </w:tc>
        <w:tc>
          <w:tcPr>
            <w:tcW w:w="467" w:type="dxa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Фактично</w:t>
            </w:r>
          </w:p>
        </w:tc>
        <w:tc>
          <w:tcPr>
            <w:tcW w:w="467" w:type="dxa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Оснащення  %</w:t>
            </w:r>
          </w:p>
        </w:tc>
        <w:tc>
          <w:tcPr>
            <w:tcW w:w="467" w:type="dxa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Необ</w:t>
            </w:r>
            <w:proofErr w:type="spellEnd"/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-но</w:t>
            </w:r>
          </w:p>
        </w:tc>
        <w:tc>
          <w:tcPr>
            <w:tcW w:w="467" w:type="dxa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Фактично</w:t>
            </w:r>
          </w:p>
        </w:tc>
        <w:tc>
          <w:tcPr>
            <w:tcW w:w="467" w:type="dxa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Оснащення  %</w:t>
            </w:r>
          </w:p>
        </w:tc>
        <w:tc>
          <w:tcPr>
            <w:tcW w:w="467" w:type="dxa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Необ</w:t>
            </w:r>
            <w:proofErr w:type="spellEnd"/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-но</w:t>
            </w:r>
          </w:p>
        </w:tc>
        <w:tc>
          <w:tcPr>
            <w:tcW w:w="467" w:type="dxa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Фактично</w:t>
            </w:r>
          </w:p>
        </w:tc>
        <w:tc>
          <w:tcPr>
            <w:tcW w:w="467" w:type="dxa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оснащення %</w:t>
            </w:r>
          </w:p>
        </w:tc>
        <w:tc>
          <w:tcPr>
            <w:tcW w:w="496" w:type="dxa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Необ</w:t>
            </w:r>
            <w:proofErr w:type="spellEnd"/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-но</w:t>
            </w:r>
          </w:p>
        </w:tc>
        <w:tc>
          <w:tcPr>
            <w:tcW w:w="496" w:type="dxa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Фактично</w:t>
            </w:r>
          </w:p>
        </w:tc>
        <w:tc>
          <w:tcPr>
            <w:tcW w:w="496" w:type="dxa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Оснащення  %</w:t>
            </w:r>
          </w:p>
        </w:tc>
        <w:tc>
          <w:tcPr>
            <w:tcW w:w="467" w:type="dxa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Необ</w:t>
            </w:r>
            <w:proofErr w:type="spellEnd"/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-но</w:t>
            </w:r>
          </w:p>
        </w:tc>
        <w:tc>
          <w:tcPr>
            <w:tcW w:w="467" w:type="dxa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Фактично</w:t>
            </w:r>
          </w:p>
        </w:tc>
        <w:tc>
          <w:tcPr>
            <w:tcW w:w="467" w:type="dxa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Оснащення  %</w:t>
            </w:r>
          </w:p>
        </w:tc>
        <w:tc>
          <w:tcPr>
            <w:tcW w:w="467" w:type="dxa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Спортзал</w:t>
            </w:r>
          </w:p>
        </w:tc>
        <w:tc>
          <w:tcPr>
            <w:tcW w:w="467" w:type="dxa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</w:t>
            </w:r>
            <w:proofErr w:type="spellEnd"/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 </w:t>
            </w:r>
            <w:proofErr w:type="spellStart"/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майд</w:t>
            </w:r>
            <w:proofErr w:type="spellEnd"/>
          </w:p>
        </w:tc>
        <w:tc>
          <w:tcPr>
            <w:tcW w:w="467" w:type="dxa"/>
            <w:shd w:val="clear" w:color="auto" w:fill="FFFFFF"/>
            <w:textDirection w:val="btLr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6D9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%  оснащення 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BC5B64" w:rsidRPr="00764E1D" w:rsidRDefault="00BC5B64" w:rsidP="000D69C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64E1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Кількість </w:t>
            </w:r>
            <w:proofErr w:type="spellStart"/>
            <w:r w:rsidRPr="00764E1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здоб.освіти</w:t>
            </w:r>
            <w:proofErr w:type="spellEnd"/>
            <w:r w:rsidRPr="00764E1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на 1 ПК</w:t>
            </w:r>
          </w:p>
        </w:tc>
        <w:tc>
          <w:tcPr>
            <w:tcW w:w="1226" w:type="dxa"/>
            <w:shd w:val="clear" w:color="auto" w:fill="auto"/>
            <w:textDirection w:val="btLr"/>
          </w:tcPr>
          <w:p w:rsidR="00BC5B64" w:rsidRPr="00764E1D" w:rsidRDefault="00BC5B64" w:rsidP="000D69C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64E1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Кількість ліцензованих прикладних ПК програм (%)</w:t>
            </w:r>
          </w:p>
        </w:tc>
      </w:tr>
      <w:tr w:rsidR="00BC5B64" w:rsidRPr="009A57D2" w:rsidTr="000D69C0">
        <w:tc>
          <w:tcPr>
            <w:tcW w:w="42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Професійно-теоретична підготовка</w:t>
            </w:r>
          </w:p>
        </w:tc>
        <w:tc>
          <w:tcPr>
            <w:tcW w:w="528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469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5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2" w:type="dxa"/>
            <w:shd w:val="clear" w:color="auto" w:fill="auto"/>
          </w:tcPr>
          <w:p w:rsidR="00BC5B64" w:rsidRPr="00764E1D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4E1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226" w:type="dxa"/>
            <w:shd w:val="clear" w:color="auto" w:fill="auto"/>
          </w:tcPr>
          <w:p w:rsidR="00BC5B64" w:rsidRPr="00764E1D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4E1D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BC5B64" w:rsidRPr="009A57D2" w:rsidTr="000D69C0">
        <w:tc>
          <w:tcPr>
            <w:tcW w:w="42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Професійно-практична</w:t>
            </w:r>
          </w:p>
          <w:p w:rsidR="00BC5B64" w:rsidRPr="00816D9C" w:rsidRDefault="00BC5B64" w:rsidP="000D69C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підготовка</w:t>
            </w:r>
          </w:p>
        </w:tc>
        <w:tc>
          <w:tcPr>
            <w:tcW w:w="528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69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5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91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91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2" w:type="dxa"/>
            <w:shd w:val="clear" w:color="auto" w:fill="auto"/>
          </w:tcPr>
          <w:p w:rsidR="00BC5B64" w:rsidRPr="00764E1D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4E1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226" w:type="dxa"/>
            <w:shd w:val="clear" w:color="auto" w:fill="auto"/>
          </w:tcPr>
          <w:p w:rsidR="00BC5B64" w:rsidRPr="00764E1D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4E1D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BC5B64" w:rsidRPr="009A57D2" w:rsidTr="000D69C0">
        <w:tc>
          <w:tcPr>
            <w:tcW w:w="42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Загальнопрофесійна</w:t>
            </w:r>
            <w:bookmarkStart w:id="0" w:name="_GoBack"/>
            <w:bookmarkEnd w:id="0"/>
            <w:r w:rsidRPr="00816D9C">
              <w:rPr>
                <w:rFonts w:ascii="Times New Roman" w:hAnsi="Times New Roman"/>
                <w:lang w:val="uk-UA"/>
              </w:rPr>
              <w:t xml:space="preserve"> підготовка</w:t>
            </w:r>
          </w:p>
        </w:tc>
        <w:tc>
          <w:tcPr>
            <w:tcW w:w="528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9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84</w:t>
            </w:r>
          </w:p>
        </w:tc>
        <w:tc>
          <w:tcPr>
            <w:tcW w:w="465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2" w:type="dxa"/>
            <w:shd w:val="clear" w:color="auto" w:fill="auto"/>
          </w:tcPr>
          <w:p w:rsidR="00BC5B64" w:rsidRPr="00764E1D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4E1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226" w:type="dxa"/>
            <w:shd w:val="clear" w:color="auto" w:fill="auto"/>
          </w:tcPr>
          <w:p w:rsidR="00BC5B64" w:rsidRPr="00764E1D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4E1D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BC5B64" w:rsidRPr="009A57D2" w:rsidTr="000D69C0">
        <w:tc>
          <w:tcPr>
            <w:tcW w:w="42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Природничо-математична</w:t>
            </w:r>
          </w:p>
          <w:p w:rsidR="00BC5B64" w:rsidRPr="00816D9C" w:rsidRDefault="00BC5B64" w:rsidP="000D69C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підготовка</w:t>
            </w:r>
          </w:p>
        </w:tc>
        <w:tc>
          <w:tcPr>
            <w:tcW w:w="528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9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82</w:t>
            </w:r>
          </w:p>
        </w:tc>
        <w:tc>
          <w:tcPr>
            <w:tcW w:w="465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2" w:type="dxa"/>
            <w:shd w:val="clear" w:color="auto" w:fill="auto"/>
          </w:tcPr>
          <w:p w:rsidR="00BC5B64" w:rsidRPr="00764E1D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4E1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226" w:type="dxa"/>
            <w:shd w:val="clear" w:color="auto" w:fill="auto"/>
          </w:tcPr>
          <w:p w:rsidR="00BC5B64" w:rsidRPr="00764E1D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4E1D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BC5B64" w:rsidRPr="009A57D2" w:rsidTr="000D69C0">
        <w:trPr>
          <w:trHeight w:val="563"/>
        </w:trPr>
        <w:tc>
          <w:tcPr>
            <w:tcW w:w="42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Гуманітарна підготовка</w:t>
            </w:r>
          </w:p>
        </w:tc>
        <w:tc>
          <w:tcPr>
            <w:tcW w:w="528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9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465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2" w:type="dxa"/>
            <w:shd w:val="clear" w:color="auto" w:fill="auto"/>
          </w:tcPr>
          <w:p w:rsidR="00BC5B64" w:rsidRPr="00764E1D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4E1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226" w:type="dxa"/>
            <w:shd w:val="clear" w:color="auto" w:fill="auto"/>
          </w:tcPr>
          <w:p w:rsidR="00BC5B64" w:rsidRPr="00764E1D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4E1D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BC5B64" w:rsidRPr="009A57D2" w:rsidTr="000D69C0">
        <w:trPr>
          <w:trHeight w:val="344"/>
        </w:trPr>
        <w:tc>
          <w:tcPr>
            <w:tcW w:w="42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2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Фізична підготовка</w:t>
            </w:r>
          </w:p>
        </w:tc>
        <w:tc>
          <w:tcPr>
            <w:tcW w:w="528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69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65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642" w:type="dxa"/>
            <w:shd w:val="clear" w:color="auto" w:fill="auto"/>
          </w:tcPr>
          <w:p w:rsidR="00BC5B64" w:rsidRPr="00764E1D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4E1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BC5B64" w:rsidRPr="00764E1D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4E1D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BC5B64" w:rsidRPr="009A57D2" w:rsidTr="000D69C0">
        <w:trPr>
          <w:cantSplit/>
          <w:trHeight w:val="50"/>
        </w:trPr>
        <w:tc>
          <w:tcPr>
            <w:tcW w:w="2552" w:type="dxa"/>
            <w:gridSpan w:val="2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b/>
                <w:lang w:val="uk-UA"/>
              </w:rPr>
              <w:t>Всього по ЗПО</w:t>
            </w:r>
          </w:p>
        </w:tc>
        <w:tc>
          <w:tcPr>
            <w:tcW w:w="528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469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83</w:t>
            </w:r>
          </w:p>
        </w:tc>
        <w:tc>
          <w:tcPr>
            <w:tcW w:w="465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91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91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96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7" w:type="dxa"/>
            <w:shd w:val="clear" w:color="auto" w:fill="FFFFFF"/>
          </w:tcPr>
          <w:p w:rsidR="00BC5B64" w:rsidRPr="00816D9C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16D9C"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642" w:type="dxa"/>
            <w:shd w:val="clear" w:color="auto" w:fill="auto"/>
          </w:tcPr>
          <w:p w:rsidR="00BC5B64" w:rsidRPr="00764E1D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64E1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226" w:type="dxa"/>
            <w:shd w:val="clear" w:color="auto" w:fill="auto"/>
          </w:tcPr>
          <w:p w:rsidR="00BC5B64" w:rsidRPr="00764E1D" w:rsidRDefault="00BC5B64" w:rsidP="000D69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BC5B64" w:rsidRDefault="00BC5B64" w:rsidP="00BC5B64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EC6F8A" w:rsidRPr="00BC5B64" w:rsidRDefault="00EC6F8A" w:rsidP="00BC5B6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6F8A" w:rsidRPr="00BC5B64" w:rsidSect="00BC5B6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B64"/>
    <w:rsid w:val="00B72637"/>
    <w:rsid w:val="00BC5B64"/>
    <w:rsid w:val="00E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CA2E5-F1AE-491F-9C93-868A8EAE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5B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5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BC5B64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99"/>
    <w:qFormat/>
    <w:rsid w:val="00BC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5B64"/>
    <w:rPr>
      <w:rFonts w:cs="Times New Roman"/>
      <w:b/>
    </w:rPr>
  </w:style>
  <w:style w:type="paragraph" w:styleId="a6">
    <w:name w:val="Normal (Web)"/>
    <w:basedOn w:val="a"/>
    <w:uiPriority w:val="99"/>
    <w:rsid w:val="00BC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BC5B64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4"/>
    <w:rsid w:val="00BC5B64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BC5B64"/>
    <w:rPr>
      <w:rFonts w:ascii="Times New Roman" w:eastAsia="Times New Roman" w:hAnsi="Times New Roman" w:cs="Times New Roman"/>
      <w:b/>
      <w:bCs/>
      <w:spacing w:val="120"/>
      <w:sz w:val="5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3788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dcterms:created xsi:type="dcterms:W3CDTF">2022-10-05T08:27:00Z</dcterms:created>
  <dcterms:modified xsi:type="dcterms:W3CDTF">2022-10-05T17:18:00Z</dcterms:modified>
</cp:coreProperties>
</file>